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产能置换方案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海城镁矿集团有限公司年产20万吨轻烧氧化镁回转窑建设项目产能置换方案如下：</w:t>
      </w:r>
    </w:p>
    <w:tbl>
      <w:tblPr>
        <w:tblStyle w:val="3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895"/>
        <w:gridCol w:w="366"/>
        <w:gridCol w:w="1498"/>
        <w:gridCol w:w="391"/>
        <w:gridCol w:w="854"/>
        <w:gridCol w:w="190"/>
        <w:gridCol w:w="944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海城镁矿集团有限公司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海城市牌楼镇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91210381241566291J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回转窑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Φ4.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8*62米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2025年9月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2027年12月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海城镁矿集团有限公司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辽宁省鞍山市海城市牌楼镇海镁街108号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91210381241566291J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轻烧反射窑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长6米×宽6米×高7米  24座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1.2:1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2025年6月关停8座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2025年12月全部关停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251D0"/>
    <w:rsid w:val="19F90943"/>
    <w:rsid w:val="2588241C"/>
    <w:rsid w:val="266D60A7"/>
    <w:rsid w:val="2A4C54A2"/>
    <w:rsid w:val="31544EE2"/>
    <w:rsid w:val="315742A7"/>
    <w:rsid w:val="485F453F"/>
    <w:rsid w:val="5D107BA8"/>
    <w:rsid w:val="73B04E9B"/>
    <w:rsid w:val="754F6163"/>
    <w:rsid w:val="77BE6B34"/>
    <w:rsid w:val="7882511B"/>
    <w:rsid w:val="7F285D5E"/>
    <w:rsid w:val="DF3DD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8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382</Characters>
  <Lines>0</Lines>
  <Paragraphs>0</Paragraphs>
  <TotalTime>0</TotalTime>
  <ScaleCrop>false</ScaleCrop>
  <LinksUpToDate>false</LinksUpToDate>
  <CharactersWithSpaces>384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2025-05-16T07:16:00Z</dcterms:created>
  <dc:creator>ADMIN</dc:creator>
  <cp:lastModifiedBy>user</cp:lastModifiedBy>
  <dcterms:modified xsi:type="dcterms:W3CDTF">2025-06-03T15:38:37Z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eyJoZGlkIjoiZDE2NjhiOTdjYTQ2OWU0YWYyMWIyYjRmY2UzMmVjMDMifQ==</vt:lpwstr>
  </property>
  <property fmtid="{D5CDD505-2E9C-101B-9397-08002B2CF9AE}" pid="4" name="ICV">
    <vt:lpwstr>9195720552E840B6B137C5C55C98B9F8_12</vt:lpwstr>
  </property>
</Properties>
</file>