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产能置换方案</w:t>
      </w:r>
      <w:r>
        <w:rPr>
          <w:rFonts w:hint="eastAsia" w:eastAsia="黑体"/>
          <w:sz w:val="44"/>
          <w:szCs w:val="44"/>
        </w:rPr>
        <w:t>（容缺办理用）</w:t>
      </w:r>
    </w:p>
    <w:p>
      <w:pPr>
        <w:spacing w:line="560" w:lineRule="exact"/>
        <w:ind w:firstLine="1120" w:firstLineChars="400"/>
        <w:contextualSpacing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辽宁东和新材料股份有限公司年产10.5万吨新型低能耗双室碳酸盐分解炉</w:t>
      </w:r>
      <w:r>
        <w:rPr>
          <w:rFonts w:hint="eastAsia" w:ascii="仿宋_GB2312" w:hAnsi="仿宋_GB2312" w:eastAsia="仿宋_GB2312" w:cs="仿宋_GB2312"/>
          <w:sz w:val="28"/>
          <w:szCs w:val="28"/>
        </w:rPr>
        <w:t>轻烧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氧化镁</w:t>
      </w:r>
      <w:r>
        <w:rPr>
          <w:rFonts w:hint="eastAsia" w:ascii="仿宋_GB2312" w:hAnsi="仿宋_GB2312" w:eastAsia="仿宋_GB2312" w:cs="仿宋_GB2312"/>
          <w:sz w:val="28"/>
          <w:szCs w:val="28"/>
        </w:rPr>
        <w:t>炉产能置换方案如下：</w:t>
      </w:r>
    </w:p>
    <w:tbl>
      <w:tblPr>
        <w:tblStyle w:val="5"/>
        <w:tblW w:w="14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900"/>
        <w:gridCol w:w="1245"/>
        <w:gridCol w:w="1493"/>
        <w:gridCol w:w="2272"/>
        <w:gridCol w:w="1718"/>
        <w:gridCol w:w="1453"/>
        <w:gridCol w:w="1412"/>
        <w:gridCol w:w="1185"/>
        <w:gridCol w:w="16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单位：万吨/年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建设项目情况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建设地址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主体设备（生产线）名称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规格型号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及数量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主要产品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设计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产能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开工时间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投产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辽宁东和新材料股份有限公司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海城市牌楼镇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91210300732307497N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D-D炉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9.6m×9.6m×7.8m，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1座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轻烧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氧化镁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10.5万吨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2026年5月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2026年12月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退出产能情况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项目1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企业情况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辽宁东和新材料股份有限公司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海城市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毛祁镇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91210300732307497N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退出产能情况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主体设备（生产线）名称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规格型号及数量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主要产品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核定产能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用于本项目置换产能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置换比例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关停、拆除时间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轻烧反射窑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12座：4.5m×4.5m×6m 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轻烧氧化镁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7.2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万吨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（全部退出）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万吨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:1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关停4座，2025年12月关停8座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企业情况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亨特利（海城）镁矿有限公司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海城市牌楼镇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912103817948372747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退出产能情况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主体设备（生产线）名称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规格型号及数量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主要产品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核定产能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用于本项目置换产能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置换比例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关停、拆除时间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轻烧反射窑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13座：4.8m×4.5m×7m 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轻烧氧化镁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9.75万吨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9.75万吨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:1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关停4座，2025年12月关停9座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72"/>
    <w:rsid w:val="00202A85"/>
    <w:rsid w:val="002060DC"/>
    <w:rsid w:val="003529B8"/>
    <w:rsid w:val="004E2C25"/>
    <w:rsid w:val="0051340E"/>
    <w:rsid w:val="006B7D72"/>
    <w:rsid w:val="00E856E6"/>
    <w:rsid w:val="03D645DD"/>
    <w:rsid w:val="07391925"/>
    <w:rsid w:val="07612C2A"/>
    <w:rsid w:val="0FDD798C"/>
    <w:rsid w:val="14E629C1"/>
    <w:rsid w:val="20C444FE"/>
    <w:rsid w:val="266D60A7"/>
    <w:rsid w:val="2DF03FB8"/>
    <w:rsid w:val="315742A7"/>
    <w:rsid w:val="327F2033"/>
    <w:rsid w:val="35F80CE5"/>
    <w:rsid w:val="384D672F"/>
    <w:rsid w:val="43EE12AE"/>
    <w:rsid w:val="49FEB8B0"/>
    <w:rsid w:val="51076B31"/>
    <w:rsid w:val="57DE00B6"/>
    <w:rsid w:val="5AC97AAC"/>
    <w:rsid w:val="5CC768CF"/>
    <w:rsid w:val="5DB876B6"/>
    <w:rsid w:val="5FFFB9AE"/>
    <w:rsid w:val="610D17F7"/>
    <w:rsid w:val="616A42CB"/>
    <w:rsid w:val="65F067C8"/>
    <w:rsid w:val="670B089F"/>
    <w:rsid w:val="67FFED03"/>
    <w:rsid w:val="79D6DBC4"/>
    <w:rsid w:val="CDD753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eastAsia="仿宋_GB2312"/>
      <w:sz w:val="32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490</Words>
  <Characters>633</Characters>
  <Lines>4</Lines>
  <Paragraphs>1</Paragraphs>
  <TotalTime>20</TotalTime>
  <ScaleCrop>false</ScaleCrop>
  <LinksUpToDate>false</LinksUpToDate>
  <CharactersWithSpaces>635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2025-05-17T12:54:00Z</dcterms:created>
  <dc:creator>ADMIN</dc:creator>
  <cp:lastModifiedBy>user</cp:lastModifiedBy>
  <cp:lastPrinted>2025-05-24T15:15:00Z</cp:lastPrinted>
  <dcterms:modified xsi:type="dcterms:W3CDTF">2025-06-03T16:23:05Z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E91AE5499C28472F9E1A39D644CC3ADD_13</vt:lpwstr>
  </property>
</Properties>
</file>